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72B5" w:rsidRPr="00B872B5" w:rsidRDefault="003C1041" w:rsidP="00B872B5">
      <w:pPr>
        <w:rPr>
          <w:rFonts w:ascii="Arial" w:hAnsi="Arial" w:hint="eastAsia"/>
          <w:snapToGrid w:val="0"/>
          <w:kern w:val="0"/>
          <w:sz w:val="22"/>
          <w:szCs w:val="22"/>
        </w:rPr>
      </w:pPr>
      <w:r>
        <w:rPr>
          <w:noProof/>
        </w:rPr>
        <w:drawing>
          <wp:inline distT="0" distB="0" distL="0" distR="0" wp14:anchorId="51D2C47E" wp14:editId="1DC8E74C">
            <wp:extent cx="5400040" cy="3601263"/>
            <wp:effectExtent l="0" t="0" r="0" b="0"/>
            <wp:docPr id="3" name="図 3" descr="C:\Users\千葉港ロータリークラブ\AppData\Local\Microsoft\Windows\Temporary Internet Files\Content.IE5\O5RQYR58\IMG_7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千葉港ロータリークラブ\AppData\Local\Microsoft\Windows\Temporary Internet Files\Content.IE5\O5RQYR58\IMG_775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3601263"/>
                    </a:xfrm>
                    <a:prstGeom prst="rect">
                      <a:avLst/>
                    </a:prstGeom>
                    <a:noFill/>
                    <a:ln>
                      <a:noFill/>
                    </a:ln>
                  </pic:spPr>
                </pic:pic>
              </a:graphicData>
            </a:graphic>
          </wp:inline>
        </w:drawing>
      </w:r>
      <w:r>
        <w:rPr>
          <w:noProof/>
        </w:rPr>
        <w:drawing>
          <wp:inline distT="0" distB="0" distL="0" distR="0" wp14:anchorId="3F5E1A10" wp14:editId="181AAE48">
            <wp:extent cx="5400040" cy="3588000"/>
            <wp:effectExtent l="0" t="0" r="0" b="0"/>
            <wp:docPr id="4" name="図 4" descr="C:\Users\千葉港ロータリークラブ\AppData\Local\Microsoft\Windows\Temporary Internet Files\Content.IE5\D9G8E1C1\DSC03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千葉港ロータリークラブ\AppData\Local\Microsoft\Windows\Temporary Internet Files\Content.IE5\D9G8E1C1\DSC0334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3588000"/>
                    </a:xfrm>
                    <a:prstGeom prst="rect">
                      <a:avLst/>
                    </a:prstGeom>
                    <a:noFill/>
                    <a:ln>
                      <a:noFill/>
                    </a:ln>
                  </pic:spPr>
                </pic:pic>
              </a:graphicData>
            </a:graphic>
          </wp:inline>
        </w:drawing>
      </w:r>
      <w:r w:rsidR="00B872B5" w:rsidRPr="00B872B5">
        <w:rPr>
          <w:rFonts w:ascii="Arial" w:hAnsi="Arial" w:hint="eastAsia"/>
          <w:snapToGrid w:val="0"/>
          <w:kern w:val="0"/>
          <w:sz w:val="22"/>
          <w:szCs w:val="22"/>
        </w:rPr>
        <w:t>プロジェクトの概要</w:t>
      </w:r>
    </w:p>
    <w:p w:rsidR="00B872B5" w:rsidRPr="00B872B5" w:rsidRDefault="00B872B5" w:rsidP="00B872B5">
      <w:pPr>
        <w:widowControl/>
        <w:numPr>
          <w:ilvl w:val="0"/>
          <w:numId w:val="1"/>
        </w:numPr>
        <w:jc w:val="left"/>
        <w:rPr>
          <w:rFonts w:ascii="Arial" w:hAnsi="Arial" w:hint="eastAsia"/>
          <w:snapToGrid w:val="0"/>
          <w:kern w:val="0"/>
          <w:sz w:val="22"/>
          <w:szCs w:val="22"/>
        </w:rPr>
      </w:pPr>
      <w:r w:rsidRPr="00B872B5">
        <w:rPr>
          <w:rFonts w:ascii="Arial" w:hAnsi="Arial" w:hint="eastAsia"/>
          <w:snapToGrid w:val="0"/>
          <w:kern w:val="0"/>
          <w:sz w:val="22"/>
          <w:szCs w:val="20"/>
        </w:rPr>
        <w:t>このプロジェクトで何をしますか。簡潔にご記入ください。</w:t>
      </w:r>
    </w:p>
    <w:p w:rsidR="00B872B5" w:rsidRPr="00B872B5" w:rsidRDefault="00B872B5" w:rsidP="00B872B5">
      <w:pPr>
        <w:widowControl/>
        <w:ind w:left="570"/>
        <w:jc w:val="left"/>
        <w:rPr>
          <w:rFonts w:ascii="Arial" w:hAnsi="Arial" w:hint="eastAsia"/>
          <w:snapToGrid w:val="0"/>
          <w:kern w:val="0"/>
          <w:sz w:val="22"/>
          <w:szCs w:val="22"/>
        </w:rPr>
      </w:pPr>
      <w:r w:rsidRPr="00B872B5">
        <w:rPr>
          <w:rFonts w:ascii="Arial" w:hAnsi="Arial" w:hint="eastAsia"/>
          <w:snapToGrid w:val="0"/>
          <w:kern w:val="0"/>
          <w:sz w:val="22"/>
          <w:szCs w:val="22"/>
        </w:rPr>
        <w:t>ラオス人民共和国サワラン県の</w:t>
      </w:r>
      <w:r w:rsidRPr="00B872B5">
        <w:rPr>
          <w:rFonts w:ascii="Arial" w:hAnsi="Arial" w:hint="eastAsia"/>
          <w:snapToGrid w:val="0"/>
          <w:kern w:val="0"/>
          <w:sz w:val="22"/>
          <w:szCs w:val="22"/>
        </w:rPr>
        <w:t>5</w:t>
      </w:r>
      <w:r w:rsidRPr="00B872B5">
        <w:rPr>
          <w:rFonts w:ascii="Arial" w:hAnsi="Arial" w:hint="eastAsia"/>
          <w:snapToGrid w:val="0"/>
          <w:kern w:val="0"/>
          <w:sz w:val="22"/>
          <w:szCs w:val="22"/>
        </w:rPr>
        <w:t>つの小学校に対し、合計</w:t>
      </w:r>
      <w:r w:rsidRPr="00B872B5">
        <w:rPr>
          <w:rFonts w:ascii="Arial" w:hAnsi="Arial" w:hint="eastAsia"/>
          <w:snapToGrid w:val="0"/>
          <w:kern w:val="0"/>
          <w:sz w:val="22"/>
          <w:szCs w:val="22"/>
        </w:rPr>
        <w:t>130</w:t>
      </w:r>
      <w:r w:rsidRPr="00B872B5">
        <w:rPr>
          <w:rFonts w:ascii="Arial" w:hAnsi="Arial" w:hint="eastAsia"/>
          <w:snapToGrid w:val="0"/>
          <w:kern w:val="0"/>
          <w:sz w:val="22"/>
          <w:szCs w:val="22"/>
        </w:rPr>
        <w:t>セットの机と椅子を供与。</w:t>
      </w:r>
    </w:p>
    <w:p w:rsidR="00B872B5" w:rsidRPr="00B872B5" w:rsidRDefault="00B872B5" w:rsidP="00B872B5">
      <w:pPr>
        <w:widowControl/>
        <w:ind w:left="570"/>
        <w:jc w:val="left"/>
        <w:rPr>
          <w:rFonts w:ascii="Arial" w:hAnsi="Arial" w:hint="eastAsia"/>
          <w:snapToGrid w:val="0"/>
          <w:kern w:val="0"/>
          <w:sz w:val="22"/>
          <w:szCs w:val="22"/>
        </w:rPr>
      </w:pPr>
    </w:p>
    <w:p w:rsidR="00B872B5" w:rsidRPr="00B872B5" w:rsidRDefault="00B872B5" w:rsidP="00B872B5">
      <w:pPr>
        <w:widowControl/>
        <w:numPr>
          <w:ilvl w:val="0"/>
          <w:numId w:val="1"/>
        </w:numPr>
        <w:jc w:val="left"/>
        <w:rPr>
          <w:rFonts w:hint="eastAsia"/>
          <w:sz w:val="22"/>
          <w:szCs w:val="20"/>
        </w:rPr>
      </w:pPr>
      <w:r w:rsidRPr="00B872B5">
        <w:rPr>
          <w:rFonts w:ascii="Arial" w:hAnsi="Arial" w:hint="eastAsia"/>
          <w:snapToGrid w:val="0"/>
          <w:kern w:val="0"/>
          <w:sz w:val="22"/>
          <w:szCs w:val="20"/>
        </w:rPr>
        <w:t>プロジェクトの恩恵を受ける人とその人数（ロータリアン以外）</w:t>
      </w:r>
    </w:p>
    <w:p w:rsidR="00B872B5" w:rsidRPr="00B872B5" w:rsidRDefault="00B872B5" w:rsidP="00B872B5">
      <w:pPr>
        <w:widowControl/>
        <w:ind w:firstLineChars="2700" w:firstLine="5940"/>
        <w:jc w:val="left"/>
        <w:rPr>
          <w:rFonts w:ascii="Arial" w:hAnsi="Arial" w:hint="eastAsia"/>
          <w:snapToGrid w:val="0"/>
          <w:kern w:val="0"/>
          <w:sz w:val="22"/>
          <w:szCs w:val="20"/>
        </w:rPr>
      </w:pPr>
      <w:r>
        <w:rPr>
          <w:rFonts w:ascii="Arial" w:hAnsi="Arial" w:hint="eastAsia"/>
          <w:snapToGrid w:val="0"/>
          <w:kern w:val="0"/>
          <w:sz w:val="22"/>
          <w:szCs w:val="20"/>
          <w:u w:val="single"/>
        </w:rPr>
        <w:t>約</w:t>
      </w:r>
      <w:r w:rsidRPr="00B872B5">
        <w:rPr>
          <w:rFonts w:ascii="Arial" w:hAnsi="Arial" w:hint="eastAsia"/>
          <w:snapToGrid w:val="0"/>
          <w:kern w:val="0"/>
          <w:sz w:val="22"/>
          <w:szCs w:val="20"/>
          <w:u w:val="single"/>
        </w:rPr>
        <w:t xml:space="preserve">　</w:t>
      </w:r>
      <w:r w:rsidRPr="00B872B5">
        <w:rPr>
          <w:rFonts w:ascii="Arial" w:hAnsi="Arial" w:hint="eastAsia"/>
          <w:b/>
          <w:snapToGrid w:val="0"/>
          <w:kern w:val="0"/>
          <w:sz w:val="24"/>
          <w:u w:val="single"/>
        </w:rPr>
        <w:t>200</w:t>
      </w:r>
      <w:r w:rsidRPr="00B872B5">
        <w:rPr>
          <w:rFonts w:ascii="Arial" w:hAnsi="Arial" w:hint="eastAsia"/>
          <w:snapToGrid w:val="0"/>
          <w:kern w:val="0"/>
          <w:sz w:val="22"/>
          <w:szCs w:val="20"/>
          <w:u w:val="single"/>
        </w:rPr>
        <w:t xml:space="preserve">　</w:t>
      </w:r>
      <w:r w:rsidRPr="00B872B5">
        <w:rPr>
          <w:rFonts w:ascii="Arial" w:hAnsi="Arial" w:hint="eastAsia"/>
          <w:snapToGrid w:val="0"/>
          <w:kern w:val="0"/>
          <w:sz w:val="22"/>
          <w:szCs w:val="20"/>
        </w:rPr>
        <w:t>人</w:t>
      </w:r>
    </w:p>
    <w:p w:rsidR="00B872B5" w:rsidRPr="00B872B5" w:rsidRDefault="00B872B5" w:rsidP="00B872B5">
      <w:pPr>
        <w:widowControl/>
        <w:jc w:val="left"/>
        <w:rPr>
          <w:rFonts w:ascii="Arial" w:hAnsi="Arial" w:hint="eastAsia"/>
          <w:snapToGrid w:val="0"/>
          <w:kern w:val="0"/>
          <w:sz w:val="22"/>
          <w:szCs w:val="22"/>
        </w:rPr>
      </w:pPr>
    </w:p>
    <w:p w:rsidR="00B872B5" w:rsidRPr="00B872B5" w:rsidRDefault="00B872B5" w:rsidP="00B872B5">
      <w:pPr>
        <w:widowControl/>
        <w:numPr>
          <w:ilvl w:val="0"/>
          <w:numId w:val="1"/>
        </w:numPr>
        <w:jc w:val="left"/>
        <w:rPr>
          <w:rFonts w:hint="eastAsia"/>
          <w:sz w:val="22"/>
          <w:szCs w:val="20"/>
        </w:rPr>
      </w:pPr>
      <w:r w:rsidRPr="00B872B5">
        <w:rPr>
          <w:rFonts w:ascii="Arial" w:hAnsi="Arial" w:hint="eastAsia"/>
          <w:snapToGrid w:val="0"/>
          <w:kern w:val="0"/>
          <w:sz w:val="22"/>
          <w:szCs w:val="20"/>
        </w:rPr>
        <w:t>このプロジェクトに何名のロータリアンが参加する予定ですか。</w:t>
      </w:r>
    </w:p>
    <w:p w:rsidR="00B872B5" w:rsidRPr="00B872B5" w:rsidRDefault="00B872B5" w:rsidP="00B872B5">
      <w:pPr>
        <w:widowControl/>
        <w:jc w:val="left"/>
        <w:rPr>
          <w:rFonts w:ascii="Arial" w:hAnsi="Arial" w:hint="eastAsia"/>
          <w:snapToGrid w:val="0"/>
          <w:kern w:val="0"/>
          <w:sz w:val="22"/>
          <w:szCs w:val="20"/>
          <w:u w:val="single"/>
        </w:rPr>
      </w:pPr>
      <w:r>
        <w:rPr>
          <w:rFonts w:ascii="Arial" w:hAnsi="Arial" w:hint="eastAsia"/>
          <w:snapToGrid w:val="0"/>
          <w:kern w:val="0"/>
          <w:sz w:val="22"/>
          <w:szCs w:val="20"/>
        </w:rPr>
        <w:t xml:space="preserve">　　　　　　　　　　　　　　　　　　　　　</w:t>
      </w:r>
      <w:bookmarkStart w:id="0" w:name="_GoBack"/>
      <w:bookmarkEnd w:id="0"/>
      <w:r>
        <w:rPr>
          <w:rFonts w:ascii="Arial" w:hAnsi="Arial" w:hint="eastAsia"/>
          <w:snapToGrid w:val="0"/>
          <w:kern w:val="0"/>
          <w:sz w:val="22"/>
          <w:szCs w:val="20"/>
        </w:rPr>
        <w:t xml:space="preserve">　　　　　　</w:t>
      </w:r>
      <w:r w:rsidRPr="00B872B5">
        <w:rPr>
          <w:rFonts w:ascii="Arial" w:hAnsi="Arial" w:hint="eastAsia"/>
          <w:snapToGrid w:val="0"/>
          <w:kern w:val="0"/>
          <w:sz w:val="22"/>
          <w:szCs w:val="20"/>
          <w:u w:val="single"/>
        </w:rPr>
        <w:t xml:space="preserve">　　</w:t>
      </w:r>
      <w:r w:rsidRPr="00B872B5">
        <w:rPr>
          <w:rFonts w:ascii="Arial" w:hAnsi="Arial" w:hint="eastAsia"/>
          <w:b/>
          <w:snapToGrid w:val="0"/>
          <w:kern w:val="0"/>
          <w:sz w:val="22"/>
          <w:szCs w:val="20"/>
          <w:u w:val="single"/>
        </w:rPr>
        <w:t>28</w:t>
      </w:r>
      <w:r>
        <w:rPr>
          <w:rFonts w:ascii="Arial" w:hAnsi="Arial" w:hint="eastAsia"/>
          <w:snapToGrid w:val="0"/>
          <w:kern w:val="0"/>
          <w:sz w:val="22"/>
          <w:szCs w:val="20"/>
          <w:u w:val="single"/>
        </w:rPr>
        <w:t xml:space="preserve">　　</w:t>
      </w:r>
      <w:r w:rsidRPr="00B872B5">
        <w:rPr>
          <w:rFonts w:ascii="Arial" w:hAnsi="Arial" w:hint="eastAsia"/>
          <w:snapToGrid w:val="0"/>
          <w:kern w:val="0"/>
          <w:sz w:val="22"/>
          <w:szCs w:val="20"/>
          <w:u w:val="single"/>
        </w:rPr>
        <w:t>人</w:t>
      </w:r>
    </w:p>
    <w:p w:rsidR="00B872B5" w:rsidRPr="00B872B5" w:rsidRDefault="00B872B5" w:rsidP="00B872B5">
      <w:pPr>
        <w:widowControl/>
        <w:numPr>
          <w:ilvl w:val="0"/>
          <w:numId w:val="1"/>
        </w:numPr>
        <w:jc w:val="left"/>
        <w:rPr>
          <w:rFonts w:ascii="Arial" w:hAnsi="Arial" w:hint="eastAsia"/>
          <w:snapToGrid w:val="0"/>
          <w:kern w:val="0"/>
          <w:sz w:val="22"/>
          <w:szCs w:val="20"/>
        </w:rPr>
      </w:pPr>
      <w:r w:rsidRPr="00B872B5">
        <w:rPr>
          <w:rFonts w:ascii="Arial" w:hAnsi="Arial" w:hint="eastAsia"/>
          <w:snapToGrid w:val="0"/>
          <w:kern w:val="0"/>
          <w:sz w:val="22"/>
          <w:szCs w:val="20"/>
        </w:rPr>
        <w:t>これらのロータリアンは何を行いますか。プロジェクトへの財政的支援を除き、ロータリアンが汗をかく具体例を少なくとも２例記載してください。</w:t>
      </w:r>
      <w:r w:rsidRPr="00B872B5">
        <w:rPr>
          <w:rFonts w:ascii="Arial" w:hAnsi="Arial" w:hint="eastAsia"/>
          <w:snapToGrid w:val="0"/>
          <w:kern w:val="0"/>
          <w:sz w:val="22"/>
          <w:szCs w:val="20"/>
        </w:rPr>
        <w:t xml:space="preserve"> </w:t>
      </w:r>
      <w:r w:rsidRPr="00B872B5">
        <w:rPr>
          <w:rFonts w:ascii="Arial" w:hAnsi="Arial" w:hint="eastAsia"/>
          <w:snapToGrid w:val="0"/>
          <w:kern w:val="0"/>
          <w:sz w:val="22"/>
          <w:szCs w:val="20"/>
        </w:rPr>
        <w:t>⇒</w:t>
      </w:r>
      <w:r w:rsidRPr="00B872B5">
        <w:rPr>
          <w:rFonts w:ascii="Arial" w:hAnsi="Arial" w:hint="eastAsia"/>
          <w:snapToGrid w:val="0"/>
          <w:kern w:val="0"/>
          <w:sz w:val="22"/>
          <w:szCs w:val="20"/>
        </w:rPr>
        <w:t xml:space="preserve"> </w:t>
      </w:r>
      <w:r w:rsidRPr="00B872B5">
        <w:rPr>
          <w:rFonts w:ascii="Arial" w:hAnsi="Arial" w:hint="eastAsia"/>
          <w:snapToGrid w:val="0"/>
          <w:kern w:val="0"/>
          <w:sz w:val="22"/>
          <w:szCs w:val="20"/>
        </w:rPr>
        <w:t>別紙の通りとしないで、ここに記入してください。（枚数が増えても結構です。以下の項目も同様です。）</w:t>
      </w:r>
    </w:p>
    <w:p w:rsidR="00B872B5" w:rsidRPr="00B872B5" w:rsidRDefault="00B872B5" w:rsidP="00B872B5">
      <w:pPr>
        <w:widowControl/>
        <w:numPr>
          <w:ilvl w:val="0"/>
          <w:numId w:val="2"/>
        </w:numPr>
        <w:jc w:val="left"/>
        <w:rPr>
          <w:rFonts w:ascii="Arial" w:hAnsi="Arial" w:hint="eastAsia"/>
          <w:snapToGrid w:val="0"/>
          <w:kern w:val="0"/>
          <w:sz w:val="22"/>
          <w:szCs w:val="20"/>
        </w:rPr>
      </w:pPr>
      <w:r w:rsidRPr="00B872B5">
        <w:rPr>
          <w:rFonts w:ascii="Arial" w:hAnsi="Arial" w:hint="eastAsia"/>
          <w:snapToGrid w:val="0"/>
          <w:kern w:val="0"/>
          <w:sz w:val="22"/>
          <w:szCs w:val="20"/>
        </w:rPr>
        <w:t>参加するロータリアンはすべて千葉港ロータリー・クラブの会員です。会員のうち可能な限り多くのメンバーが、ラオス現地に行って、机等の購入サポートや設置の確認を行います。</w:t>
      </w:r>
    </w:p>
    <w:p w:rsidR="00B872B5" w:rsidRPr="00B872B5" w:rsidRDefault="00B872B5" w:rsidP="00B872B5">
      <w:pPr>
        <w:widowControl/>
        <w:numPr>
          <w:ilvl w:val="0"/>
          <w:numId w:val="2"/>
        </w:numPr>
        <w:jc w:val="left"/>
        <w:rPr>
          <w:rFonts w:ascii="Arial" w:hAnsi="Arial" w:hint="eastAsia"/>
          <w:snapToGrid w:val="0"/>
          <w:kern w:val="0"/>
          <w:sz w:val="22"/>
          <w:szCs w:val="20"/>
        </w:rPr>
      </w:pPr>
      <w:r w:rsidRPr="00B872B5">
        <w:rPr>
          <w:rFonts w:ascii="Arial" w:hAnsi="Arial" w:hint="eastAsia"/>
          <w:snapToGrid w:val="0"/>
          <w:kern w:val="0"/>
          <w:sz w:val="22"/>
          <w:szCs w:val="20"/>
        </w:rPr>
        <w:t>同時に、現地において本件関係者と、今回の支援効果と今後の支援の在り方について協議します。今のところ案段階ですが、ロータリアンの会社やオフィスの机の中に眠っている文房具や学校教育において必要な物品等について、日本で集め送付することを計画しています。これは現地において、より詳細に検討します。</w:t>
      </w:r>
    </w:p>
    <w:p w:rsidR="00B872B5" w:rsidRPr="00B872B5" w:rsidRDefault="00B872B5" w:rsidP="00B872B5">
      <w:pPr>
        <w:widowControl/>
        <w:numPr>
          <w:ilvl w:val="0"/>
          <w:numId w:val="1"/>
        </w:numPr>
        <w:jc w:val="left"/>
        <w:rPr>
          <w:rFonts w:ascii="Times New Roman" w:hAnsi="Times New Roman" w:hint="eastAsia"/>
          <w:snapToGrid w:val="0"/>
          <w:kern w:val="0"/>
          <w:sz w:val="22"/>
          <w:szCs w:val="22"/>
        </w:rPr>
      </w:pPr>
      <w:r w:rsidRPr="00B872B5">
        <w:rPr>
          <w:rFonts w:ascii="Times New Roman" w:hAnsi="Times New Roman" w:hint="eastAsia"/>
          <w:snapToGrid w:val="0"/>
          <w:kern w:val="0"/>
          <w:sz w:val="22"/>
          <w:szCs w:val="22"/>
        </w:rPr>
        <w:t>この</w:t>
      </w:r>
      <w:r w:rsidRPr="00B872B5">
        <w:rPr>
          <w:rFonts w:ascii="ＭＳ Ｐ明朝" w:eastAsia="ＭＳ Ｐ明朝" w:hAnsi="Times New Roman" w:hint="eastAsia"/>
          <w:iCs/>
          <w:snapToGrid w:val="0"/>
          <w:kern w:val="0"/>
          <w:sz w:val="22"/>
          <w:szCs w:val="22"/>
          <w:lang w:val="ja-JP"/>
        </w:rPr>
        <w:t>プロジェクト</w:t>
      </w:r>
      <w:r w:rsidRPr="00B872B5">
        <w:rPr>
          <w:rFonts w:ascii="Times New Roman" w:hAnsi="Times New Roman" w:hint="eastAsia"/>
          <w:snapToGrid w:val="0"/>
          <w:kern w:val="0"/>
          <w:sz w:val="22"/>
          <w:szCs w:val="22"/>
        </w:rPr>
        <w:t>を実施することにより、地域社会に対するどのような長期的影響が期待されますか。</w:t>
      </w:r>
    </w:p>
    <w:p w:rsidR="00B872B5" w:rsidRPr="00B872B5" w:rsidRDefault="00B872B5" w:rsidP="00B872B5">
      <w:pPr>
        <w:widowControl/>
        <w:numPr>
          <w:ilvl w:val="2"/>
          <w:numId w:val="1"/>
        </w:numPr>
        <w:jc w:val="left"/>
        <w:rPr>
          <w:rFonts w:ascii="Times New Roman" w:hAnsi="Times New Roman" w:hint="eastAsia"/>
          <w:snapToGrid w:val="0"/>
          <w:kern w:val="0"/>
          <w:sz w:val="22"/>
          <w:szCs w:val="22"/>
        </w:rPr>
      </w:pPr>
      <w:r w:rsidRPr="00B872B5">
        <w:rPr>
          <w:rFonts w:ascii="Times New Roman" w:hAnsi="Times New Roman" w:hint="eastAsia"/>
          <w:snapToGrid w:val="0"/>
          <w:kern w:val="0"/>
          <w:sz w:val="22"/>
          <w:szCs w:val="22"/>
        </w:rPr>
        <w:t>ラオスは「識字率による国順リスト」（</w:t>
      </w:r>
      <w:r w:rsidRPr="00B872B5">
        <w:rPr>
          <w:rFonts w:ascii="Times New Roman" w:hAnsi="Times New Roman" w:hint="eastAsia"/>
          <w:snapToGrid w:val="0"/>
          <w:kern w:val="0"/>
          <w:sz w:val="22"/>
          <w:szCs w:val="22"/>
        </w:rPr>
        <w:t>Wikipedia</w:t>
      </w:r>
      <w:r w:rsidRPr="00B872B5">
        <w:rPr>
          <w:rFonts w:ascii="Times New Roman" w:hAnsi="Times New Roman" w:hint="eastAsia"/>
          <w:snapToGrid w:val="0"/>
          <w:kern w:val="0"/>
          <w:sz w:val="22"/>
          <w:szCs w:val="22"/>
        </w:rPr>
        <w:t>）によると、</w:t>
      </w:r>
      <w:r w:rsidRPr="00B872B5">
        <w:rPr>
          <w:rFonts w:ascii="Times New Roman" w:hAnsi="Times New Roman" w:hint="eastAsia"/>
          <w:snapToGrid w:val="0"/>
          <w:kern w:val="0"/>
          <w:sz w:val="22"/>
          <w:szCs w:val="22"/>
        </w:rPr>
        <w:t>182</w:t>
      </w:r>
      <w:r w:rsidRPr="00B872B5">
        <w:rPr>
          <w:rFonts w:ascii="Times New Roman" w:hAnsi="Times New Roman" w:hint="eastAsia"/>
          <w:snapToGrid w:val="0"/>
          <w:kern w:val="0"/>
          <w:sz w:val="22"/>
          <w:szCs w:val="22"/>
        </w:rPr>
        <w:t>か国中</w:t>
      </w:r>
      <w:r w:rsidRPr="00B872B5">
        <w:rPr>
          <w:rFonts w:ascii="Times New Roman" w:hAnsi="Times New Roman" w:hint="eastAsia"/>
          <w:snapToGrid w:val="0"/>
          <w:kern w:val="0"/>
          <w:sz w:val="22"/>
          <w:szCs w:val="22"/>
        </w:rPr>
        <w:t>149</w:t>
      </w:r>
      <w:r w:rsidRPr="00B872B5">
        <w:rPr>
          <w:rFonts w:ascii="Times New Roman" w:hAnsi="Times New Roman" w:hint="eastAsia"/>
          <w:snapToGrid w:val="0"/>
          <w:kern w:val="0"/>
          <w:sz w:val="22"/>
          <w:szCs w:val="22"/>
        </w:rPr>
        <w:t>番目の低さです。特にアジアの中では、ネパールと並んで最も識字率の低い国の一つです。ラオスのこれからの発展には、当然のことながらこの識字率の向上が必要になります。</w:t>
      </w:r>
    </w:p>
    <w:p w:rsidR="00B872B5" w:rsidRPr="00B872B5" w:rsidRDefault="00B872B5" w:rsidP="00B872B5">
      <w:pPr>
        <w:widowControl/>
        <w:numPr>
          <w:ilvl w:val="2"/>
          <w:numId w:val="1"/>
        </w:numPr>
        <w:jc w:val="left"/>
        <w:rPr>
          <w:rFonts w:ascii="ＭＳ 明朝" w:hAnsi="ＭＳ 明朝" w:hint="eastAsia"/>
          <w:snapToGrid w:val="0"/>
          <w:kern w:val="0"/>
          <w:sz w:val="22"/>
          <w:szCs w:val="22"/>
        </w:rPr>
      </w:pPr>
      <w:r w:rsidRPr="00B872B5">
        <w:rPr>
          <w:rFonts w:ascii="ＭＳ 明朝" w:hAnsi="ＭＳ 明朝" w:hint="eastAsia"/>
          <w:snapToGrid w:val="0"/>
          <w:kern w:val="0"/>
          <w:sz w:val="22"/>
          <w:szCs w:val="22"/>
        </w:rPr>
        <w:t>一方ラオスは、</w:t>
      </w:r>
      <w:hyperlink r:id="rId8" w:tooltip="国際通貨基金" w:history="1">
        <w:r w:rsidRPr="00B872B5">
          <w:rPr>
            <w:rFonts w:ascii="ＭＳ 明朝" w:hAnsi="ＭＳ 明朝" w:hint="eastAsia"/>
            <w:iCs/>
            <w:snapToGrid w:val="0"/>
            <w:color w:val="0000FF"/>
            <w:kern w:val="0"/>
            <w:sz w:val="22"/>
            <w:szCs w:val="22"/>
            <w:u w:val="single"/>
          </w:rPr>
          <w:t>IMF</w:t>
        </w:r>
      </w:hyperlink>
      <w:r w:rsidRPr="00B872B5">
        <w:rPr>
          <w:rFonts w:ascii="ＭＳ 明朝" w:hAnsi="ＭＳ 明朝" w:hint="eastAsia"/>
          <w:iCs/>
          <w:snapToGrid w:val="0"/>
          <w:kern w:val="0"/>
          <w:sz w:val="22"/>
          <w:szCs w:val="22"/>
        </w:rPr>
        <w:t>によると</w:t>
      </w:r>
      <w:hyperlink r:id="rId9" w:tooltip="2011年" w:history="1">
        <w:r w:rsidRPr="00B872B5">
          <w:rPr>
            <w:rFonts w:ascii="ＭＳ 明朝" w:hAnsi="ＭＳ 明朝" w:hint="eastAsia"/>
            <w:iCs/>
            <w:snapToGrid w:val="0"/>
            <w:color w:val="0000FF"/>
            <w:kern w:val="0"/>
            <w:sz w:val="22"/>
            <w:szCs w:val="22"/>
            <w:u w:val="single"/>
          </w:rPr>
          <w:t>2011年</w:t>
        </w:r>
      </w:hyperlink>
      <w:r w:rsidRPr="00B872B5">
        <w:rPr>
          <w:rFonts w:ascii="ＭＳ 明朝" w:hAnsi="ＭＳ 明朝" w:hint="eastAsia"/>
          <w:iCs/>
          <w:snapToGrid w:val="0"/>
          <w:kern w:val="0"/>
          <w:sz w:val="22"/>
          <w:szCs w:val="22"/>
        </w:rPr>
        <w:t>の</w:t>
      </w:r>
      <w:hyperlink r:id="rId10" w:tooltip="国内総生産" w:history="1">
        <w:r w:rsidRPr="00B872B5">
          <w:rPr>
            <w:rFonts w:ascii="ＭＳ 明朝" w:hAnsi="ＭＳ 明朝" w:hint="eastAsia"/>
            <w:iCs/>
            <w:snapToGrid w:val="0"/>
            <w:color w:val="0000FF"/>
            <w:kern w:val="0"/>
            <w:sz w:val="22"/>
            <w:szCs w:val="22"/>
            <w:u w:val="single"/>
          </w:rPr>
          <w:t>GDP</w:t>
        </w:r>
      </w:hyperlink>
      <w:r w:rsidRPr="00B872B5">
        <w:rPr>
          <w:rFonts w:ascii="ＭＳ 明朝" w:hAnsi="ＭＳ 明朝" w:hint="eastAsia"/>
          <w:iCs/>
          <w:snapToGrid w:val="0"/>
          <w:kern w:val="0"/>
          <w:sz w:val="22"/>
          <w:szCs w:val="22"/>
        </w:rPr>
        <w:t>は78億</w:t>
      </w:r>
      <w:hyperlink r:id="rId11" w:tooltip="アメリカ合衆国ドル" w:history="1">
        <w:r w:rsidRPr="00B872B5">
          <w:rPr>
            <w:rFonts w:ascii="ＭＳ 明朝" w:hAnsi="ＭＳ 明朝" w:hint="eastAsia"/>
            <w:iCs/>
            <w:snapToGrid w:val="0"/>
            <w:color w:val="0000FF"/>
            <w:kern w:val="0"/>
            <w:sz w:val="22"/>
            <w:szCs w:val="22"/>
            <w:u w:val="single"/>
          </w:rPr>
          <w:t>ドル</w:t>
        </w:r>
      </w:hyperlink>
      <w:r w:rsidRPr="00B872B5">
        <w:rPr>
          <w:rFonts w:ascii="ＭＳ 明朝" w:hAnsi="ＭＳ 明朝" w:hint="eastAsia"/>
          <w:iCs/>
          <w:snapToGrid w:val="0"/>
          <w:kern w:val="0"/>
          <w:sz w:val="22"/>
          <w:szCs w:val="22"/>
        </w:rPr>
        <w:t>であり</w:t>
      </w:r>
      <w:hyperlink r:id="rId12" w:tooltip="鳥取県" w:history="1">
        <w:r w:rsidRPr="00B872B5">
          <w:rPr>
            <w:rFonts w:ascii="ＭＳ 明朝" w:hAnsi="ＭＳ 明朝" w:hint="eastAsia"/>
            <w:iCs/>
            <w:snapToGrid w:val="0"/>
            <w:color w:val="0000FF"/>
            <w:kern w:val="0"/>
            <w:sz w:val="22"/>
            <w:szCs w:val="22"/>
            <w:u w:val="single"/>
          </w:rPr>
          <w:t>鳥取県</w:t>
        </w:r>
      </w:hyperlink>
      <w:r w:rsidRPr="00B872B5">
        <w:rPr>
          <w:rFonts w:ascii="ＭＳ 明朝" w:hAnsi="ＭＳ 明朝" w:hint="eastAsia"/>
          <w:iCs/>
          <w:snapToGrid w:val="0"/>
          <w:kern w:val="0"/>
          <w:sz w:val="22"/>
          <w:szCs w:val="22"/>
        </w:rPr>
        <w:t>の3分の1の経済規模で、国際連合基準では</w:t>
      </w:r>
      <w:hyperlink r:id="rId13" w:tooltip="後発開発途上国" w:history="1">
        <w:r w:rsidRPr="00B872B5">
          <w:rPr>
            <w:rFonts w:ascii="ＭＳ 明朝" w:hAnsi="ＭＳ 明朝" w:hint="eastAsia"/>
            <w:iCs/>
            <w:snapToGrid w:val="0"/>
            <w:color w:val="0000FF"/>
            <w:kern w:val="0"/>
            <w:sz w:val="22"/>
            <w:szCs w:val="22"/>
            <w:u w:val="single"/>
          </w:rPr>
          <w:t>後発開発途上国</w:t>
        </w:r>
      </w:hyperlink>
      <w:r w:rsidRPr="00B872B5">
        <w:rPr>
          <w:rFonts w:ascii="ＭＳ 明朝" w:hAnsi="ＭＳ 明朝" w:hint="eastAsia"/>
          <w:iCs/>
          <w:snapToGrid w:val="0"/>
          <w:kern w:val="0"/>
          <w:sz w:val="22"/>
          <w:szCs w:val="22"/>
        </w:rPr>
        <w:t>と位置づけられています。このため、教育に対し十分な支援がなされていない状況で、これが識字率の改善が進まない要因の一つでもあると考えています。</w:t>
      </w:r>
    </w:p>
    <w:p w:rsidR="00B872B5" w:rsidRPr="00B872B5" w:rsidRDefault="00B872B5" w:rsidP="00B872B5">
      <w:pPr>
        <w:widowControl/>
        <w:numPr>
          <w:ilvl w:val="2"/>
          <w:numId w:val="1"/>
        </w:numPr>
        <w:jc w:val="left"/>
        <w:rPr>
          <w:rFonts w:ascii="ＭＳ 明朝" w:hAnsi="ＭＳ 明朝"/>
          <w:snapToGrid w:val="0"/>
          <w:kern w:val="0"/>
          <w:sz w:val="22"/>
          <w:szCs w:val="22"/>
        </w:rPr>
      </w:pPr>
      <w:r w:rsidRPr="00B872B5">
        <w:rPr>
          <w:rFonts w:ascii="ＭＳ 明朝" w:hAnsi="ＭＳ 明朝" w:hint="eastAsia"/>
          <w:iCs/>
          <w:snapToGrid w:val="0"/>
          <w:kern w:val="0"/>
          <w:sz w:val="22"/>
          <w:szCs w:val="22"/>
        </w:rPr>
        <w:t>こうした状況に鑑み、千葉港ロータリー・クラブは、現地で不足する机や椅子を寄贈し、就学する環境を整えます。環境を整えることによって、小学生の勉強意欲を増進することが期待できますし、設備の整った学校に通いたいと考える小学生が増えることも望めます。これらにより、千葉港ロータリー・クラブはラオスの識字率向上に多少なりとも貢献しよう考えています。</w:t>
      </w:r>
    </w:p>
    <w:p w:rsidR="00B872B5" w:rsidRPr="00B872B5" w:rsidRDefault="00B872B5" w:rsidP="00B872B5">
      <w:pPr>
        <w:widowControl/>
        <w:jc w:val="left"/>
        <w:rPr>
          <w:rFonts w:ascii="Arial" w:hAnsi="Arial" w:hint="eastAsia"/>
          <w:snapToGrid w:val="0"/>
          <w:kern w:val="0"/>
          <w:sz w:val="22"/>
          <w:szCs w:val="20"/>
        </w:rPr>
      </w:pPr>
    </w:p>
    <w:p w:rsidR="00B872B5" w:rsidRPr="00B872B5" w:rsidRDefault="00B872B5" w:rsidP="00B872B5">
      <w:pPr>
        <w:widowControl/>
        <w:numPr>
          <w:ilvl w:val="0"/>
          <w:numId w:val="1"/>
        </w:numPr>
        <w:jc w:val="left"/>
        <w:rPr>
          <w:rFonts w:hint="eastAsia"/>
          <w:sz w:val="22"/>
          <w:szCs w:val="20"/>
        </w:rPr>
      </w:pPr>
      <w:r w:rsidRPr="00B872B5">
        <w:rPr>
          <w:rFonts w:ascii="Arial" w:hAnsi="Arial" w:hint="eastAsia"/>
          <w:snapToGrid w:val="0"/>
          <w:kern w:val="0"/>
          <w:sz w:val="22"/>
          <w:szCs w:val="20"/>
        </w:rPr>
        <w:t>協力団体が関与している場合、その団体名と役割を記述してください。</w:t>
      </w:r>
    </w:p>
    <w:p w:rsidR="00B872B5" w:rsidRPr="00B872B5" w:rsidRDefault="00B872B5" w:rsidP="00B872B5">
      <w:pPr>
        <w:widowControl/>
        <w:numPr>
          <w:ilvl w:val="2"/>
          <w:numId w:val="1"/>
        </w:numPr>
        <w:jc w:val="left"/>
        <w:rPr>
          <w:rFonts w:hint="eastAsia"/>
          <w:sz w:val="22"/>
          <w:szCs w:val="22"/>
        </w:rPr>
      </w:pPr>
      <w:r w:rsidRPr="00B872B5">
        <w:rPr>
          <w:rFonts w:ascii="Arial" w:hAnsi="Arial" w:hint="eastAsia"/>
          <w:snapToGrid w:val="0"/>
          <w:kern w:val="0"/>
          <w:sz w:val="22"/>
          <w:szCs w:val="22"/>
        </w:rPr>
        <w:lastRenderedPageBreak/>
        <w:t>「</w:t>
      </w:r>
      <w:r w:rsidRPr="00B872B5">
        <w:rPr>
          <w:rFonts w:ascii="Arial" w:hAnsi="Arial"/>
          <w:snapToGrid w:val="0"/>
          <w:kern w:val="0"/>
          <w:sz w:val="22"/>
          <w:szCs w:val="22"/>
        </w:rPr>
        <w:t>てっちゃんねっと・トレーニング･センター</w:t>
      </w:r>
      <w:r w:rsidRPr="00B872B5">
        <w:rPr>
          <w:rFonts w:ascii="Arial" w:hAnsi="Arial" w:hint="eastAsia"/>
          <w:snapToGrid w:val="0"/>
          <w:kern w:val="0"/>
          <w:sz w:val="22"/>
          <w:szCs w:val="22"/>
        </w:rPr>
        <w:t>」が協力してくれています。同センターは、ラオスにおいて</w:t>
      </w:r>
      <w:r w:rsidRPr="00B872B5">
        <w:rPr>
          <w:rFonts w:ascii="Arial" w:hAnsi="Arial"/>
          <w:snapToGrid w:val="0"/>
          <w:kern w:val="0"/>
          <w:sz w:val="22"/>
          <w:szCs w:val="22"/>
        </w:rPr>
        <w:t>高校生を無償で教育するためのトレーニングセンター</w:t>
      </w:r>
      <w:r w:rsidRPr="00B872B5">
        <w:rPr>
          <w:rFonts w:ascii="Arial" w:hAnsi="Arial" w:hint="eastAsia"/>
          <w:snapToGrid w:val="0"/>
          <w:kern w:val="0"/>
          <w:sz w:val="22"/>
          <w:szCs w:val="22"/>
        </w:rPr>
        <w:t>を</w:t>
      </w:r>
      <w:r w:rsidRPr="00B872B5">
        <w:rPr>
          <w:rFonts w:ascii="Arial" w:hAnsi="Arial"/>
          <w:snapToGrid w:val="0"/>
          <w:kern w:val="0"/>
          <w:sz w:val="22"/>
          <w:szCs w:val="22"/>
        </w:rPr>
        <w:t>、ラオス政府</w:t>
      </w:r>
      <w:r w:rsidRPr="00B872B5">
        <w:rPr>
          <w:rFonts w:ascii="Arial" w:hAnsi="Arial" w:hint="eastAsia"/>
          <w:snapToGrid w:val="0"/>
          <w:kern w:val="0"/>
          <w:sz w:val="22"/>
          <w:szCs w:val="22"/>
        </w:rPr>
        <w:t>の協力を得て</w:t>
      </w:r>
      <w:r w:rsidRPr="00B872B5">
        <w:rPr>
          <w:rFonts w:ascii="Arial" w:hAnsi="Arial"/>
          <w:snapToGrid w:val="0"/>
          <w:kern w:val="0"/>
          <w:sz w:val="22"/>
          <w:szCs w:val="22"/>
        </w:rPr>
        <w:t>２００６年７月１日</w:t>
      </w:r>
      <w:r w:rsidRPr="00B872B5">
        <w:rPr>
          <w:rFonts w:ascii="Arial" w:hAnsi="Arial" w:hint="eastAsia"/>
          <w:snapToGrid w:val="0"/>
          <w:kern w:val="0"/>
          <w:sz w:val="22"/>
          <w:szCs w:val="22"/>
        </w:rPr>
        <w:t>から運営しています。</w:t>
      </w:r>
    </w:p>
    <w:p w:rsidR="00B872B5" w:rsidRPr="00B872B5" w:rsidRDefault="00B872B5" w:rsidP="00B872B5">
      <w:pPr>
        <w:widowControl/>
        <w:numPr>
          <w:ilvl w:val="2"/>
          <w:numId w:val="1"/>
        </w:numPr>
        <w:jc w:val="left"/>
        <w:rPr>
          <w:rFonts w:hint="eastAsia"/>
          <w:sz w:val="22"/>
          <w:szCs w:val="22"/>
        </w:rPr>
      </w:pPr>
      <w:r w:rsidRPr="00B872B5">
        <w:rPr>
          <w:rFonts w:ascii="Arial" w:hAnsi="Arial" w:hint="eastAsia"/>
          <w:snapToGrid w:val="0"/>
          <w:kern w:val="0"/>
          <w:sz w:val="22"/>
          <w:szCs w:val="22"/>
        </w:rPr>
        <w:t>今般の千葉港ロータリー・クラブの支援について、サワラン県学校関係者との橋渡し等を行って頂きました。</w:t>
      </w:r>
    </w:p>
    <w:p w:rsidR="00B872B5" w:rsidRPr="00B872B5" w:rsidRDefault="00B872B5" w:rsidP="00B872B5">
      <w:pPr>
        <w:widowControl/>
        <w:ind w:left="570"/>
        <w:jc w:val="left"/>
        <w:rPr>
          <w:rFonts w:ascii="Arial" w:hAnsi="Arial" w:hint="eastAsia"/>
          <w:snapToGrid w:val="0"/>
          <w:kern w:val="0"/>
          <w:sz w:val="22"/>
          <w:szCs w:val="20"/>
        </w:rPr>
      </w:pPr>
    </w:p>
    <w:p w:rsidR="0084708A" w:rsidRDefault="00F87413">
      <w:r>
        <w:rPr>
          <w:noProof/>
        </w:rPr>
        <w:drawing>
          <wp:inline distT="0" distB="0" distL="0" distR="0" wp14:anchorId="6823F220" wp14:editId="460CA2B9">
            <wp:extent cx="5400040" cy="3588000"/>
            <wp:effectExtent l="0" t="0" r="0" b="0"/>
            <wp:docPr id="1" name="図 1" descr="C:\Users\千葉港ロータリークラブ\AppData\Local\Microsoft\Windows\Temporary Internet Files\Content.IE5\687Q0O3P\DSC03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千葉港ロータリークラブ\AppData\Local\Microsoft\Windows\Temporary Internet Files\Content.IE5\687Q0O3P\DSC0332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588000"/>
                    </a:xfrm>
                    <a:prstGeom prst="rect">
                      <a:avLst/>
                    </a:prstGeom>
                    <a:noFill/>
                    <a:ln>
                      <a:noFill/>
                    </a:ln>
                  </pic:spPr>
                </pic:pic>
              </a:graphicData>
            </a:graphic>
          </wp:inline>
        </w:drawing>
      </w:r>
    </w:p>
    <w:sectPr w:rsidR="0084708A">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明朝">
    <w:panose1 w:val="02020600040205080304"/>
    <w:charset w:val="80"/>
    <w:family w:val="roman"/>
    <w:pitch w:val="variable"/>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260999"/>
    <w:multiLevelType w:val="hybridMultilevel"/>
    <w:tmpl w:val="1548E67E"/>
    <w:lvl w:ilvl="0" w:tplc="7C069372">
      <w:start w:val="1"/>
      <w:numFmt w:val="decimalFullWidth"/>
      <w:lvlText w:val="%1."/>
      <w:lvlJc w:val="left"/>
      <w:pPr>
        <w:ind w:left="570" w:hanging="360"/>
      </w:pPr>
      <w:rPr>
        <w:rFonts w:hint="eastAsia"/>
      </w:rPr>
    </w:lvl>
    <w:lvl w:ilvl="1" w:tplc="04090017">
      <w:start w:val="1"/>
      <w:numFmt w:val="aiueoFullWidth"/>
      <w:lvlText w:val="(%2)"/>
      <w:lvlJc w:val="left"/>
      <w:pPr>
        <w:ind w:left="1050" w:hanging="420"/>
      </w:pPr>
    </w:lvl>
    <w:lvl w:ilvl="2" w:tplc="04090001">
      <w:start w:val="1"/>
      <w:numFmt w:val="bullet"/>
      <w:lvlText w:val=""/>
      <w:lvlJc w:val="left"/>
      <w:pPr>
        <w:ind w:left="1470" w:hanging="420"/>
      </w:pPr>
      <w:rPr>
        <w:rFonts w:ascii="Wingdings" w:hAnsi="Wingding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
    <w:nsid w:val="55E87CF6"/>
    <w:multiLevelType w:val="hybridMultilevel"/>
    <w:tmpl w:val="83AE4DB6"/>
    <w:lvl w:ilvl="0" w:tplc="04090001">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413"/>
    <w:rsid w:val="001570BA"/>
    <w:rsid w:val="00245013"/>
    <w:rsid w:val="0030607C"/>
    <w:rsid w:val="003B578C"/>
    <w:rsid w:val="003C1041"/>
    <w:rsid w:val="00403701"/>
    <w:rsid w:val="004443FD"/>
    <w:rsid w:val="00464F3C"/>
    <w:rsid w:val="00B872B5"/>
    <w:rsid w:val="00F874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07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701"/>
    <w:pPr>
      <w:ind w:leftChars="400" w:left="840"/>
    </w:pPr>
  </w:style>
  <w:style w:type="paragraph" w:styleId="a4">
    <w:name w:val="Balloon Text"/>
    <w:basedOn w:val="a"/>
    <w:link w:val="a5"/>
    <w:uiPriority w:val="99"/>
    <w:semiHidden/>
    <w:unhideWhenUsed/>
    <w:rsid w:val="00F8741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87413"/>
    <w:rPr>
      <w:rFonts w:asciiTheme="majorHAnsi" w:eastAsiaTheme="majorEastAsia" w:hAnsiTheme="majorHAnsi" w:cstheme="maj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607C"/>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03701"/>
    <w:pPr>
      <w:ind w:leftChars="400" w:left="840"/>
    </w:pPr>
  </w:style>
  <w:style w:type="paragraph" w:styleId="a4">
    <w:name w:val="Balloon Text"/>
    <w:basedOn w:val="a"/>
    <w:link w:val="a5"/>
    <w:uiPriority w:val="99"/>
    <w:semiHidden/>
    <w:unhideWhenUsed/>
    <w:rsid w:val="00F87413"/>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F87413"/>
    <w:rPr>
      <w:rFonts w:asciiTheme="majorHAnsi" w:eastAsiaTheme="majorEastAsia" w:hAnsiTheme="majorHAnsi" w:cstheme="maj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ja.wikipedia.org/wiki/%E5%9B%BD%E9%9A%9B%E9%80%9A%E8%B2%A8%E5%9F%BA%E9%87%91" TargetMode="External"/><Relationship Id="rId13" Type="http://schemas.openxmlformats.org/officeDocument/2006/relationships/hyperlink" Target="http://ja.wikipedia.org/wiki/%E5%BE%8C%E7%99%BA%E9%96%8B%E7%99%BA%E9%80%94%E4%B8%8A%E5%9B%BD"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ja.wikipedia.org/wiki/%E9%B3%A5%E5%8F%96%E7%9C%8C"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ja.wikipedia.org/wiki/%E3%82%A2%E3%83%A1%E3%83%AA%E3%82%AB%E5%90%88%E8%A1%86%E5%9B%BD%E3%83%89%E3%83%AB"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ja.wikipedia.org/wiki/%E5%9B%BD%E5%86%85%E7%B7%8F%E7%94%9F%E7%94%A3" TargetMode="External"/><Relationship Id="rId4" Type="http://schemas.openxmlformats.org/officeDocument/2006/relationships/settings" Target="settings.xml"/><Relationship Id="rId9" Type="http://schemas.openxmlformats.org/officeDocument/2006/relationships/hyperlink" Target="http://ja.wikipedia.org/wiki/2011%E5%B9%B4" TargetMode="Externa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1557</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千葉港ロータリークラブ</dc:creator>
  <cp:lastModifiedBy>千葉港ロータリークラブ</cp:lastModifiedBy>
  <cp:revision>2</cp:revision>
  <dcterms:created xsi:type="dcterms:W3CDTF">2015-02-19T06:13:00Z</dcterms:created>
  <dcterms:modified xsi:type="dcterms:W3CDTF">2015-02-19T06:13:00Z</dcterms:modified>
</cp:coreProperties>
</file>